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98" w:rsidRDefault="00A02A19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 270</w:t>
      </w:r>
    </w:p>
    <w:p w:rsidR="00E21198" w:rsidRDefault="00A02A19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рассмотрения и оценки котировочных заявок, поступивших для участия в запросе котировок в письменной форме на право заключения договора поставки</w:t>
      </w:r>
      <w:r>
        <w:rPr>
          <w:b/>
          <w:sz w:val="20"/>
          <w:szCs w:val="20"/>
          <w:lang w:eastAsia="ar-SA"/>
        </w:rPr>
        <w:t xml:space="preserve"> реактивов и расходных материалов для бактериологической лаборатории</w:t>
      </w:r>
    </w:p>
    <w:p w:rsidR="00E21198" w:rsidRDefault="00E21198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«03» октября 2019 г. 15:00</w:t>
      </w:r>
    </w:p>
    <w:tbl>
      <w:tblPr>
        <w:tblW w:w="9468" w:type="dxa"/>
        <w:tblInd w:w="-108" w:type="dxa"/>
        <w:tblLook w:val="0000" w:firstRow="0" w:lastRow="0" w:firstColumn="0" w:lastColumn="0" w:noHBand="0" w:noVBand="0"/>
      </w:tblPr>
      <w:tblGrid>
        <w:gridCol w:w="2802"/>
        <w:gridCol w:w="3778"/>
        <w:gridCol w:w="2888"/>
      </w:tblGrid>
      <w:tr w:rsidR="00E21198">
        <w:trPr>
          <w:trHeight w:val="72"/>
        </w:trPr>
        <w:tc>
          <w:tcPr>
            <w:tcW w:w="2802" w:type="dxa"/>
            <w:shd w:val="clear" w:color="auto" w:fill="FFFFFF"/>
          </w:tcPr>
          <w:p w:rsidR="00E21198" w:rsidRDefault="00A02A19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778" w:type="dxa"/>
            <w:shd w:val="clear" w:color="auto" w:fill="FFFFFF"/>
          </w:tcPr>
          <w:p w:rsidR="00E21198" w:rsidRDefault="00A02A19" w:rsidP="00A623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Герцог Наталья Андреевна</w:t>
            </w:r>
          </w:p>
        </w:tc>
        <w:tc>
          <w:tcPr>
            <w:tcW w:w="2888" w:type="dxa"/>
            <w:shd w:val="clear" w:color="auto" w:fill="FFFFFF"/>
          </w:tcPr>
          <w:p w:rsidR="00E21198" w:rsidRDefault="00A02A19" w:rsidP="00A623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</w:tr>
      <w:tr w:rsidR="00E21198">
        <w:trPr>
          <w:trHeight w:val="72"/>
        </w:trPr>
        <w:tc>
          <w:tcPr>
            <w:tcW w:w="2802" w:type="dxa"/>
            <w:shd w:val="clear" w:color="auto" w:fill="FFFFFF"/>
          </w:tcPr>
          <w:p w:rsidR="00E21198" w:rsidRDefault="00A02A19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778" w:type="dxa"/>
            <w:shd w:val="clear" w:color="auto" w:fill="FFFFFF"/>
          </w:tcPr>
          <w:p w:rsidR="00E21198" w:rsidRDefault="00A02A19" w:rsidP="00A6236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2888" w:type="dxa"/>
            <w:shd w:val="clear" w:color="auto" w:fill="FFFFFF"/>
          </w:tcPr>
          <w:p w:rsidR="00E21198" w:rsidRDefault="00A02A19" w:rsidP="00A62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</w:tr>
      <w:tr w:rsidR="00E21198">
        <w:trPr>
          <w:trHeight w:val="72"/>
        </w:trPr>
        <w:tc>
          <w:tcPr>
            <w:tcW w:w="2802" w:type="dxa"/>
            <w:shd w:val="clear" w:color="auto" w:fill="FFFFFF"/>
          </w:tcPr>
          <w:p w:rsidR="00E21198" w:rsidRDefault="00A02A19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778" w:type="dxa"/>
            <w:shd w:val="clear" w:color="auto" w:fill="FFFFFF"/>
          </w:tcPr>
          <w:p w:rsidR="00E21198" w:rsidRDefault="00A02A19" w:rsidP="00A6236D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2888" w:type="dxa"/>
            <w:shd w:val="clear" w:color="auto" w:fill="FFFFFF"/>
          </w:tcPr>
          <w:p w:rsidR="00E21198" w:rsidRDefault="00A02A19" w:rsidP="00A62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</w:t>
            </w:r>
            <w:r>
              <w:rPr>
                <w:rFonts w:ascii="Times New Roman" w:hAnsi="Times New Roman"/>
                <w:sz w:val="20"/>
                <w:szCs w:val="20"/>
              </w:rPr>
              <w:t>го врача по медицинской части</w:t>
            </w:r>
          </w:p>
        </w:tc>
      </w:tr>
      <w:tr w:rsidR="00E21198">
        <w:tc>
          <w:tcPr>
            <w:tcW w:w="2802" w:type="dxa"/>
            <w:shd w:val="clear" w:color="auto" w:fill="FFFFFF"/>
          </w:tcPr>
          <w:p w:rsidR="00E21198" w:rsidRDefault="00E211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E21198" w:rsidRDefault="00A02A19" w:rsidP="00A62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Юсина Татьяна Петровна</w:t>
            </w:r>
          </w:p>
        </w:tc>
        <w:tc>
          <w:tcPr>
            <w:tcW w:w="2888" w:type="dxa"/>
            <w:shd w:val="clear" w:color="auto" w:fill="FFFFFF"/>
          </w:tcPr>
          <w:p w:rsidR="00E21198" w:rsidRDefault="00A02A19" w:rsidP="00A6236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заместителя главного врача по экономическим вопросам — начальник отдела</w:t>
            </w:r>
          </w:p>
        </w:tc>
      </w:tr>
      <w:tr w:rsidR="00E21198">
        <w:trPr>
          <w:trHeight w:val="72"/>
        </w:trPr>
        <w:tc>
          <w:tcPr>
            <w:tcW w:w="2802" w:type="dxa"/>
            <w:shd w:val="clear" w:color="auto" w:fill="FFFFFF"/>
          </w:tcPr>
          <w:p w:rsidR="00E21198" w:rsidRDefault="00E211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E21198" w:rsidRDefault="00A02A19" w:rsidP="00A6236D">
            <w:pPr>
              <w:shd w:val="clear" w:color="auto" w:fill="FFFFFF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Яворская Галина Анатольевна</w:t>
            </w:r>
          </w:p>
        </w:tc>
        <w:tc>
          <w:tcPr>
            <w:tcW w:w="2888" w:type="dxa"/>
            <w:shd w:val="clear" w:color="auto" w:fill="FFFFFF"/>
          </w:tcPr>
          <w:p w:rsidR="00E21198" w:rsidRDefault="00A02A19" w:rsidP="00A62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заведующая аптекой</w:t>
            </w:r>
          </w:p>
        </w:tc>
      </w:tr>
      <w:tr w:rsidR="00E21198">
        <w:tc>
          <w:tcPr>
            <w:tcW w:w="2802" w:type="dxa"/>
            <w:shd w:val="clear" w:color="auto" w:fill="auto"/>
          </w:tcPr>
          <w:p w:rsidR="00E21198" w:rsidRDefault="00A02A19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778" w:type="dxa"/>
            <w:shd w:val="clear" w:color="auto" w:fill="auto"/>
          </w:tcPr>
          <w:p w:rsidR="00E21198" w:rsidRDefault="00A02A19" w:rsidP="00A62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2888" w:type="dxa"/>
            <w:shd w:val="clear" w:color="auto" w:fill="auto"/>
          </w:tcPr>
          <w:p w:rsidR="00E21198" w:rsidRDefault="00A02A19" w:rsidP="00A62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Комиссия правомочна.</w:t>
      </w:r>
    </w:p>
    <w:p w:rsidR="00E21198" w:rsidRDefault="00E21198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</w:t>
      </w:r>
      <w:r w:rsidRPr="00A6236D">
        <w:rPr>
          <w:bCs/>
          <w:sz w:val="20"/>
          <w:szCs w:val="20"/>
        </w:rPr>
        <w:t>№ 270</w:t>
      </w:r>
      <w:r>
        <w:rPr>
          <w:sz w:val="20"/>
          <w:szCs w:val="20"/>
        </w:rPr>
        <w:t xml:space="preserve"> на право заключения договора поставки </w:t>
      </w:r>
      <w:r>
        <w:rPr>
          <w:sz w:val="20"/>
          <w:szCs w:val="20"/>
          <w:lang w:eastAsia="ar-SA"/>
        </w:rPr>
        <w:t>реактивов и расходных материалов для бактериологи</w:t>
      </w:r>
      <w:r>
        <w:rPr>
          <w:sz w:val="20"/>
          <w:szCs w:val="20"/>
          <w:lang w:eastAsia="ar-SA"/>
        </w:rPr>
        <w:t>ческой лаборатории</w:t>
      </w:r>
      <w:r>
        <w:rPr>
          <w:sz w:val="20"/>
          <w:szCs w:val="20"/>
        </w:rPr>
        <w:t xml:space="preserve"> (далее – заявка, запрос котировок соответственно). </w:t>
      </w: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участников. </w:t>
      </w:r>
    </w:p>
    <w:p w:rsidR="00E21198" w:rsidRDefault="00E21198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E21198" w:rsidRDefault="00A02A19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1.1. ЧУЗ «КБ «РЖД-Медицина» г. Пенза» проводит запрос котировок </w:t>
      </w:r>
      <w:r w:rsidRPr="008007A2">
        <w:rPr>
          <w:bCs/>
          <w:sz w:val="20"/>
          <w:szCs w:val="20"/>
        </w:rPr>
        <w:t>№ 270</w:t>
      </w:r>
    </w:p>
    <w:p w:rsidR="00E21198" w:rsidRDefault="00A02A19" w:rsidP="008007A2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Начальная максимальная цена договора: </w:t>
      </w:r>
      <w:r w:rsidRPr="008007A2">
        <w:rPr>
          <w:rFonts w:ascii="Times New Roman" w:hAnsi="Times New Roman"/>
          <w:bCs/>
          <w:sz w:val="20"/>
          <w:szCs w:val="20"/>
        </w:rPr>
        <w:t>65 130</w:t>
      </w:r>
      <w:r w:rsidRPr="008007A2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(Шестьдесят пять тысяч сто тридцать) рублей </w:t>
      </w:r>
      <w:r w:rsidRPr="008007A2">
        <w:rPr>
          <w:rFonts w:ascii="Times New Roman" w:hAnsi="Times New Roman"/>
          <w:bCs/>
          <w:color w:val="000000"/>
          <w:sz w:val="20"/>
          <w:szCs w:val="20"/>
          <w:lang w:eastAsia="ar-SA"/>
        </w:rPr>
        <w:t>30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коп.</w:t>
      </w:r>
      <w:r>
        <w:rPr>
          <w:rFonts w:ascii="Times New Roman" w:hAnsi="Times New Roman"/>
          <w:sz w:val="20"/>
          <w:szCs w:val="20"/>
        </w:rPr>
        <w:t xml:space="preserve">, с учетом стоимости всех налогов, затрат, связанных с комплектной поставкой товаров, их </w:t>
      </w:r>
      <w:r>
        <w:rPr>
          <w:rFonts w:ascii="Times New Roman" w:hAnsi="Times New Roman"/>
          <w:sz w:val="20"/>
          <w:szCs w:val="20"/>
        </w:rPr>
        <w:t>доставкой заказчику</w:t>
      </w:r>
      <w:r w:rsidR="008007A2">
        <w:rPr>
          <w:rFonts w:ascii="Times New Roman" w:hAnsi="Times New Roman"/>
          <w:sz w:val="20"/>
          <w:szCs w:val="20"/>
        </w:rPr>
        <w:t>, погрузочно-разгрузочных работ</w:t>
      </w:r>
      <w:r>
        <w:rPr>
          <w:rFonts w:ascii="Times New Roman" w:hAnsi="Times New Roman"/>
          <w:sz w:val="20"/>
          <w:szCs w:val="20"/>
        </w:rPr>
        <w:t>.</w:t>
      </w:r>
    </w:p>
    <w:p w:rsidR="00E21198" w:rsidRDefault="00A02A19" w:rsidP="008007A2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Объем закупаемых товаров соответствует техническому заданию.</w:t>
      </w:r>
    </w:p>
    <w:p w:rsidR="00E21198" w:rsidRDefault="00A02A19" w:rsidP="008007A2">
      <w:pPr>
        <w:pStyle w:val="ListParagraph13BulletListFooterTextnumberedSLBulletNumberListParagraph1lp1f14211UL"/>
        <w:tabs>
          <w:tab w:val="left" w:pos="1134"/>
        </w:tabs>
        <w:ind w:left="0"/>
        <w:jc w:val="both"/>
      </w:pPr>
      <w:r>
        <w:rPr>
          <w:rFonts w:ascii="Times New Roman" w:hAnsi="Times New Roman"/>
          <w:sz w:val="20"/>
          <w:szCs w:val="20"/>
        </w:rPr>
        <w:t xml:space="preserve">Срок исполнения договора: </w:t>
      </w:r>
      <w:r>
        <w:rPr>
          <w:rFonts w:ascii="Times New Roman" w:hAnsi="Times New Roman"/>
          <w:bCs/>
          <w:sz w:val="20"/>
          <w:szCs w:val="20"/>
        </w:rPr>
        <w:t xml:space="preserve">поставка Товара </w:t>
      </w:r>
      <w:r>
        <w:rPr>
          <w:rFonts w:ascii="Times New Roman" w:hAnsi="Times New Roman"/>
          <w:sz w:val="20"/>
          <w:szCs w:val="20"/>
        </w:rPr>
        <w:t xml:space="preserve">должна осуществляется партиями с даты подписания договора и до </w:t>
      </w:r>
      <w:r>
        <w:rPr>
          <w:rFonts w:ascii="Times New Roman" w:hAnsi="Times New Roman"/>
          <w:color w:val="000000"/>
          <w:sz w:val="20"/>
          <w:szCs w:val="20"/>
        </w:rPr>
        <w:t>31.12.2019г</w:t>
      </w:r>
      <w:r>
        <w:rPr>
          <w:rFonts w:ascii="Times New Roman" w:hAnsi="Times New Roman"/>
          <w:sz w:val="20"/>
          <w:szCs w:val="20"/>
        </w:rPr>
        <w:t>. Объем и срок поставки каждой партии Товара определяется Заказчиком в форме заявки, 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</w:t>
      </w:r>
      <w:r>
        <w:rPr>
          <w:rFonts w:ascii="Times New Roman" w:hAnsi="Times New Roman"/>
          <w:sz w:val="20"/>
          <w:szCs w:val="20"/>
        </w:rPr>
        <w:t>вку указанного в заявке Товара в течение 5 (пяти) рабочих дней.</w:t>
      </w: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6629" w:type="dxa"/>
        <w:tblInd w:w="-108" w:type="dxa"/>
        <w:tblLook w:val="0000" w:firstRow="0" w:lastRow="0" w:firstColumn="0" w:lastColumn="0" w:noHBand="0" w:noVBand="0"/>
      </w:tblPr>
      <w:tblGrid>
        <w:gridCol w:w="1526"/>
        <w:gridCol w:w="2504"/>
        <w:gridCol w:w="2599"/>
      </w:tblGrid>
      <w:tr w:rsidR="00E2119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98" w:rsidRDefault="00A02A19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98" w:rsidRDefault="00A02A19" w:rsidP="008007A2">
            <w:pPr>
              <w:pStyle w:val="Default"/>
              <w:contextualSpacing/>
            </w:pPr>
            <w:r>
              <w:rPr>
                <w:color w:val="auto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auto"/>
                <w:sz w:val="20"/>
                <w:szCs w:val="20"/>
              </w:rPr>
              <w:t>Стукалкина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Мария Анатольевна</w:t>
            </w:r>
            <w:r>
              <w:rPr>
                <w:iCs/>
                <w:color w:val="auto"/>
                <w:sz w:val="20"/>
                <w:szCs w:val="20"/>
              </w:rPr>
              <w:t xml:space="preserve">, </w:t>
            </w:r>
          </w:p>
          <w:p w:rsidR="00E21198" w:rsidRDefault="00A02A19" w:rsidP="008007A2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 xml:space="preserve">ИНН </w:t>
            </w:r>
            <w:r>
              <w:rPr>
                <w:color w:val="auto"/>
                <w:sz w:val="20"/>
                <w:szCs w:val="20"/>
              </w:rPr>
              <w:t>583708494371</w:t>
            </w:r>
          </w:p>
          <w:p w:rsidR="00E21198" w:rsidRDefault="00A02A19" w:rsidP="008007A2">
            <w:pPr>
              <w:pStyle w:val="Default"/>
              <w:contextualSpacing/>
            </w:pPr>
            <w:r>
              <w:rPr>
                <w:i/>
                <w:iCs/>
                <w:color w:val="auto"/>
                <w:sz w:val="20"/>
                <w:szCs w:val="20"/>
              </w:rPr>
              <w:t>(заявка)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98" w:rsidRDefault="00A02A19" w:rsidP="008007A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ООО «Инновационные технологии-Пенза», </w:t>
            </w:r>
          </w:p>
          <w:p w:rsidR="00E21198" w:rsidRDefault="00A02A19" w:rsidP="008007A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 5835109550</w:t>
            </w:r>
          </w:p>
          <w:p w:rsidR="00E21198" w:rsidRDefault="00A02A19" w:rsidP="008007A2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>
              <w:rPr>
                <w:i/>
                <w:iCs/>
                <w:color w:val="auto"/>
                <w:sz w:val="20"/>
                <w:szCs w:val="20"/>
              </w:rPr>
              <w:t>(заявка)</w:t>
            </w:r>
          </w:p>
        </w:tc>
      </w:tr>
      <w:tr w:rsidR="00E2119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98" w:rsidRDefault="00A02A19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198" w:rsidRDefault="00A02A19" w:rsidP="008007A2">
            <w:pPr>
              <w:pStyle w:val="Default"/>
              <w:contextualSpacing/>
            </w:pPr>
            <w:r>
              <w:rPr>
                <w:sz w:val="20"/>
                <w:szCs w:val="20"/>
              </w:rPr>
              <w:t>62 625,00 руб. без НДС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98" w:rsidRDefault="00A02A19" w:rsidP="008007A2">
            <w:pPr>
              <w:pStyle w:val="Default"/>
              <w:contextualSpacing/>
            </w:pPr>
            <w:r>
              <w:rPr>
                <w:sz w:val="20"/>
                <w:szCs w:val="20"/>
              </w:rPr>
              <w:t>60 623,00 руб. без НДС</w:t>
            </w:r>
          </w:p>
        </w:tc>
      </w:tr>
    </w:tbl>
    <w:p w:rsidR="00E21198" w:rsidRDefault="00E21198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 По итогам рассмотрения организатором заявок участников, представленных для участия в запросе котировок </w:t>
      </w:r>
      <w:r w:rsidRPr="008007A2">
        <w:rPr>
          <w:bCs/>
          <w:sz w:val="20"/>
          <w:szCs w:val="20"/>
        </w:rPr>
        <w:t>№ 270</w:t>
      </w:r>
      <w:r>
        <w:rPr>
          <w:sz w:val="20"/>
          <w:szCs w:val="20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</w:t>
      </w:r>
      <w:r>
        <w:rPr>
          <w:sz w:val="20"/>
          <w:szCs w:val="20"/>
        </w:rPr>
        <w:t xml:space="preserve">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1.2.1. Соответствуют обязательным требованиям котировочной документации, следующие участники, заявки которых </w:t>
      </w:r>
      <w:r>
        <w:rPr>
          <w:sz w:val="20"/>
          <w:szCs w:val="20"/>
        </w:rPr>
        <w:t xml:space="preserve">передаются на рассмотрение комиссии: </w:t>
      </w:r>
    </w:p>
    <w:p w:rsidR="008007A2" w:rsidRDefault="008007A2" w:rsidP="008007A2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ИП </w:t>
      </w:r>
      <w:proofErr w:type="spellStart"/>
      <w:r>
        <w:rPr>
          <w:sz w:val="20"/>
          <w:szCs w:val="20"/>
        </w:rPr>
        <w:t>Стукалкина</w:t>
      </w:r>
      <w:proofErr w:type="spellEnd"/>
      <w:r>
        <w:rPr>
          <w:sz w:val="20"/>
          <w:szCs w:val="20"/>
        </w:rPr>
        <w:t xml:space="preserve"> Мария Анатольевна;</w:t>
      </w:r>
    </w:p>
    <w:p w:rsidR="00E21198" w:rsidRDefault="00A02A19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ООО «Инновационные технологии-Пенза»</w:t>
      </w:r>
    </w:p>
    <w:p w:rsidR="008007A2" w:rsidRDefault="008007A2">
      <w:pPr>
        <w:pStyle w:val="Default"/>
        <w:spacing w:after="200"/>
        <w:contextualSpacing/>
        <w:jc w:val="both"/>
      </w:pP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 По итогам рассмотрения заявок участников, представленных для участия в запросе котировок </w:t>
      </w:r>
      <w:r w:rsidRPr="008007A2">
        <w:rPr>
          <w:bCs/>
          <w:sz w:val="20"/>
          <w:szCs w:val="20"/>
        </w:rPr>
        <w:t>№ 270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на соответствие заявки участников квалификацион</w:t>
      </w:r>
      <w:r>
        <w:rPr>
          <w:sz w:val="20"/>
          <w:szCs w:val="20"/>
        </w:rPr>
        <w:t>ным требованиям, соответствие заявки участника требованиям технического задания котировочной документации, а также наличие и соответствие представленных в составе заявки документов квалификационным требованиям, требованиям технического задания котировочной</w:t>
      </w:r>
      <w:r>
        <w:rPr>
          <w:sz w:val="20"/>
          <w:szCs w:val="20"/>
        </w:rPr>
        <w:t xml:space="preserve"> документации, установлено, что: </w:t>
      </w: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lastRenderedPageBreak/>
        <w:t xml:space="preserve">1.3.1. Допускаются к участию в запросе котировок </w:t>
      </w:r>
      <w:r w:rsidRPr="002F3746">
        <w:rPr>
          <w:bCs/>
          <w:sz w:val="20"/>
          <w:szCs w:val="20"/>
        </w:rPr>
        <w:t>№ 270</w:t>
      </w:r>
      <w:r>
        <w:rPr>
          <w:sz w:val="20"/>
          <w:szCs w:val="20"/>
        </w:rPr>
        <w:t xml:space="preserve"> 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</w:t>
      </w:r>
      <w:r>
        <w:rPr>
          <w:sz w:val="20"/>
          <w:szCs w:val="20"/>
        </w:rPr>
        <w:t xml:space="preserve">ставившие надлежащим образом оформленные документы: </w:t>
      </w:r>
    </w:p>
    <w:p w:rsidR="002F3746" w:rsidRDefault="002F3746" w:rsidP="002F3746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ИП </w:t>
      </w:r>
      <w:proofErr w:type="spellStart"/>
      <w:r>
        <w:rPr>
          <w:sz w:val="20"/>
          <w:szCs w:val="20"/>
        </w:rPr>
        <w:t>Стукалкина</w:t>
      </w:r>
      <w:proofErr w:type="spellEnd"/>
      <w:r>
        <w:rPr>
          <w:sz w:val="20"/>
          <w:szCs w:val="20"/>
        </w:rPr>
        <w:t xml:space="preserve"> Мария Анатольевна</w:t>
      </w:r>
      <w:r>
        <w:rPr>
          <w:sz w:val="20"/>
          <w:szCs w:val="20"/>
        </w:rPr>
        <w:t>;</w:t>
      </w: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</w:t>
      </w:r>
      <w:r w:rsidR="002F3746">
        <w:rPr>
          <w:sz w:val="20"/>
          <w:szCs w:val="20"/>
        </w:rPr>
        <w:t>Инновационные технологии-Пенза»</w:t>
      </w:r>
    </w:p>
    <w:p w:rsidR="00E21198" w:rsidRDefault="00E21198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E21198" w:rsidRDefault="00A02A19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2 повестки дня </w:t>
      </w: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Оценка (сопоставление) заявок участников осуществляется на основании цены без учета НДС, указанной в техни</w:t>
      </w:r>
      <w:r>
        <w:rPr>
          <w:sz w:val="20"/>
          <w:szCs w:val="20"/>
        </w:rPr>
        <w:t xml:space="preserve">ческом предложении, путем сопоставления. Единственным критерием оценки (сопоставления) котировочных заявок является цена. </w:t>
      </w: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Лучшей признается котировочная заявка, которая отвечает всем требованиям, установленным в котировочной документации, и содержит наибо</w:t>
      </w:r>
      <w:r>
        <w:rPr>
          <w:sz w:val="20"/>
          <w:szCs w:val="20"/>
        </w:rPr>
        <w:t xml:space="preserve">лее низкую цену. </w:t>
      </w: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Каждой заявке присваивается порядковый номер. </w:t>
      </w: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Победителем признается участник, заявка которого признана лучшей по итогам проведен</w:t>
      </w:r>
      <w:r>
        <w:rPr>
          <w:sz w:val="20"/>
          <w:szCs w:val="20"/>
        </w:rPr>
        <w:t xml:space="preserve">ия запроса котировок. </w:t>
      </w: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По итогам оценки заявок участникам присвоены следующие порядковые номера:</w:t>
      </w:r>
    </w:p>
    <w:tbl>
      <w:tblPr>
        <w:tblW w:w="9528" w:type="dxa"/>
        <w:tblInd w:w="-108" w:type="dxa"/>
        <w:tblLook w:val="0000" w:firstRow="0" w:lastRow="0" w:firstColumn="0" w:lastColumn="0" w:noHBand="0" w:noVBand="0"/>
      </w:tblPr>
      <w:tblGrid>
        <w:gridCol w:w="2362"/>
        <w:gridCol w:w="2604"/>
        <w:gridCol w:w="2362"/>
        <w:gridCol w:w="2200"/>
      </w:tblGrid>
      <w:tr w:rsidR="00E21198">
        <w:trPr>
          <w:trHeight w:val="66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98" w:rsidRDefault="00A02A19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Порядковый номер, присвоенный по итогам оценки (сопоставления)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98" w:rsidRDefault="00A02A19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Полное и сокращенное наименование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98" w:rsidRDefault="00A02A19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  <w:p w:rsidR="00E21198" w:rsidRDefault="00A02A19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(без НДС/с НДС)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98" w:rsidRDefault="00A02A19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Регист</w:t>
            </w:r>
            <w:r>
              <w:rPr>
                <w:sz w:val="20"/>
                <w:szCs w:val="20"/>
              </w:rPr>
              <w:t>рационный номер</w:t>
            </w:r>
          </w:p>
        </w:tc>
      </w:tr>
      <w:tr w:rsidR="00E21198">
        <w:trPr>
          <w:trHeight w:val="52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98" w:rsidRDefault="00A02A19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98" w:rsidRDefault="00A02A19" w:rsidP="002F3746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ООО «Инновационные технологии-Пенза», </w:t>
            </w:r>
          </w:p>
          <w:p w:rsidR="00E21198" w:rsidRDefault="00A02A19" w:rsidP="002F3746">
            <w:pPr>
              <w:pStyle w:val="Default"/>
              <w:contextualSpacing/>
            </w:pPr>
            <w:r>
              <w:rPr>
                <w:sz w:val="20"/>
                <w:szCs w:val="20"/>
              </w:rPr>
              <w:t>ИНН 5835109550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98" w:rsidRDefault="00A02A19" w:rsidP="002F3746">
            <w:pPr>
              <w:pStyle w:val="Default"/>
              <w:contextualSpacing/>
            </w:pPr>
            <w:r>
              <w:rPr>
                <w:sz w:val="20"/>
                <w:szCs w:val="20"/>
              </w:rPr>
              <w:t>60 623,00 руб. без НДС (Уведомление о переходе на упрощенную систему налогообложения (форма №26.2-1) от 26.12.2014г.)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98" w:rsidRDefault="00A02A19" w:rsidP="002F3746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2941 от 03.10.2019 г.</w:t>
            </w:r>
          </w:p>
          <w:p w:rsidR="00E21198" w:rsidRDefault="00A02A19" w:rsidP="002F3746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11час.40мин.</w:t>
            </w:r>
          </w:p>
        </w:tc>
      </w:tr>
      <w:tr w:rsidR="00E21198">
        <w:trPr>
          <w:trHeight w:val="52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98" w:rsidRDefault="00A02A19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98" w:rsidRDefault="00A02A19" w:rsidP="002F3746">
            <w:pPr>
              <w:pStyle w:val="Default"/>
              <w:contextualSpacing/>
            </w:pPr>
            <w:r>
              <w:rPr>
                <w:color w:val="auto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auto"/>
                <w:sz w:val="20"/>
                <w:szCs w:val="20"/>
              </w:rPr>
              <w:t>Стукалкина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Мария </w:t>
            </w:r>
            <w:r>
              <w:rPr>
                <w:color w:val="auto"/>
                <w:sz w:val="20"/>
                <w:szCs w:val="20"/>
              </w:rPr>
              <w:t>Анатольевна</w:t>
            </w:r>
            <w:r>
              <w:rPr>
                <w:iCs/>
                <w:color w:val="auto"/>
                <w:sz w:val="20"/>
                <w:szCs w:val="20"/>
              </w:rPr>
              <w:t xml:space="preserve">, </w:t>
            </w:r>
          </w:p>
          <w:p w:rsidR="00E21198" w:rsidRDefault="00A02A19" w:rsidP="002F3746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 xml:space="preserve">ИНН </w:t>
            </w:r>
            <w:r>
              <w:rPr>
                <w:color w:val="auto"/>
                <w:sz w:val="20"/>
                <w:szCs w:val="20"/>
              </w:rPr>
              <w:t>583708494371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98" w:rsidRDefault="00A02A19" w:rsidP="002F3746">
            <w:pPr>
              <w:pStyle w:val="Default"/>
              <w:contextualSpacing/>
            </w:pPr>
            <w:r>
              <w:rPr>
                <w:color w:val="auto"/>
                <w:sz w:val="20"/>
                <w:szCs w:val="20"/>
              </w:rPr>
              <w:t xml:space="preserve">62 625,00 </w:t>
            </w:r>
            <w:r>
              <w:rPr>
                <w:sz w:val="20"/>
                <w:szCs w:val="20"/>
              </w:rPr>
              <w:t>руб. без НДС (Уведомление о переходе на упрощенную систему налогообложения (форма №26.2-1)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198" w:rsidRDefault="00A02A19" w:rsidP="002F3746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2939 от 03.10.2019 г.</w:t>
            </w:r>
          </w:p>
          <w:p w:rsidR="00E21198" w:rsidRDefault="00A02A19" w:rsidP="002F3746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11час.35мин.</w:t>
            </w:r>
          </w:p>
        </w:tc>
      </w:tr>
    </w:tbl>
    <w:p w:rsidR="00E21198" w:rsidRDefault="00E21198">
      <w:pPr>
        <w:pStyle w:val="Default"/>
        <w:spacing w:after="200"/>
        <w:contextualSpacing/>
        <w:jc w:val="both"/>
        <w:rPr>
          <w:b/>
          <w:bCs/>
          <w:sz w:val="20"/>
          <w:szCs w:val="20"/>
        </w:rPr>
      </w:pPr>
    </w:p>
    <w:p w:rsidR="00E21198" w:rsidRDefault="00A02A19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E21198" w:rsidRDefault="00A02A19" w:rsidP="003E6ED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</w:t>
      </w:r>
      <w:r w:rsidRPr="002F3746">
        <w:rPr>
          <w:bCs/>
          <w:sz w:val="20"/>
          <w:szCs w:val="20"/>
        </w:rPr>
        <w:t>№ 270</w:t>
      </w:r>
      <w:r>
        <w:rPr>
          <w:sz w:val="20"/>
          <w:szCs w:val="20"/>
        </w:rPr>
        <w:t>, в соответствии с Положением о закупке товаров, работ, услуг для нужд негосударственных учреждений</w:t>
      </w:r>
      <w:r>
        <w:rPr>
          <w:sz w:val="20"/>
          <w:szCs w:val="20"/>
        </w:rPr>
        <w:t xml:space="preserve"> здравоохранения ОАО «РЖД», утвержденное приказом Центральной дирекции здравоохранения от 02 апреля 2018 г. № ЦДЗ-35 принято следующее решение:</w:t>
      </w:r>
    </w:p>
    <w:p w:rsidR="00E21198" w:rsidRDefault="00A02A19" w:rsidP="003E6ED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3.1. Признать победителем запроса котировок </w:t>
      </w:r>
      <w:r w:rsidRPr="002F3746">
        <w:rPr>
          <w:bCs/>
          <w:sz w:val="20"/>
          <w:szCs w:val="20"/>
        </w:rPr>
        <w:t>№ 270</w:t>
      </w:r>
      <w:r>
        <w:rPr>
          <w:sz w:val="20"/>
          <w:szCs w:val="20"/>
        </w:rPr>
        <w:t xml:space="preserve"> на право заключения договора поставки</w:t>
      </w:r>
      <w:r>
        <w:rPr>
          <w:sz w:val="20"/>
          <w:szCs w:val="20"/>
          <w:lang w:eastAsia="ar-SA"/>
        </w:rPr>
        <w:t xml:space="preserve"> реактивов и расходных ма</w:t>
      </w:r>
      <w:r>
        <w:rPr>
          <w:sz w:val="20"/>
          <w:szCs w:val="20"/>
          <w:lang w:eastAsia="ar-SA"/>
        </w:rPr>
        <w:t>териалов для бактериологической лаборатории</w:t>
      </w:r>
      <w:r>
        <w:rPr>
          <w:sz w:val="20"/>
          <w:szCs w:val="20"/>
        </w:rPr>
        <w:t xml:space="preserve"> участника под порядковым номером 1 со стоимостью предложения </w:t>
      </w:r>
      <w:bookmarkStart w:id="0" w:name="__DdeLink__253_3829737708"/>
      <w:r w:rsidRPr="002F3746">
        <w:rPr>
          <w:bCs/>
          <w:sz w:val="20"/>
          <w:szCs w:val="20"/>
        </w:rPr>
        <w:t>60</w:t>
      </w:r>
      <w:r w:rsidRPr="002F3746">
        <w:rPr>
          <w:bCs/>
          <w:sz w:val="20"/>
          <w:szCs w:val="20"/>
        </w:rPr>
        <w:t>623</w:t>
      </w:r>
      <w:r>
        <w:rPr>
          <w:sz w:val="20"/>
          <w:szCs w:val="20"/>
        </w:rPr>
        <w:t xml:space="preserve"> (Шестьдесят тысяч шестьсот двадцать три) </w:t>
      </w:r>
      <w:r>
        <w:rPr>
          <w:color w:val="auto"/>
          <w:sz w:val="20"/>
          <w:szCs w:val="20"/>
        </w:rPr>
        <w:t>рубля</w:t>
      </w:r>
      <w:r>
        <w:rPr>
          <w:b/>
          <w:bCs/>
          <w:color w:val="auto"/>
          <w:sz w:val="20"/>
          <w:szCs w:val="20"/>
        </w:rPr>
        <w:t xml:space="preserve"> </w:t>
      </w:r>
      <w:r w:rsidRPr="003E6ED7">
        <w:rPr>
          <w:bCs/>
          <w:color w:val="auto"/>
          <w:sz w:val="20"/>
          <w:szCs w:val="20"/>
        </w:rPr>
        <w:t>00</w:t>
      </w:r>
      <w:r>
        <w:rPr>
          <w:color w:val="auto"/>
          <w:sz w:val="20"/>
          <w:szCs w:val="20"/>
        </w:rPr>
        <w:t xml:space="preserve"> коп.</w:t>
      </w:r>
      <w:bookmarkEnd w:id="0"/>
      <w:r>
        <w:rPr>
          <w:color w:val="auto"/>
          <w:sz w:val="20"/>
          <w:szCs w:val="20"/>
        </w:rPr>
        <w:t xml:space="preserve"> без НДС, с учетом стоимости всех налогов, затрат, связанных с комплектной поставкой товар</w:t>
      </w:r>
      <w:r>
        <w:rPr>
          <w:color w:val="auto"/>
          <w:sz w:val="20"/>
          <w:szCs w:val="20"/>
        </w:rPr>
        <w:t>ов, их доставкой заказчику</w:t>
      </w:r>
      <w:r w:rsidR="002F3746">
        <w:rPr>
          <w:color w:val="auto"/>
          <w:sz w:val="20"/>
          <w:szCs w:val="20"/>
        </w:rPr>
        <w:t>, погрузочно-разгрузочных работ</w:t>
      </w:r>
      <w:r>
        <w:rPr>
          <w:color w:val="auto"/>
          <w:sz w:val="20"/>
          <w:szCs w:val="20"/>
        </w:rPr>
        <w:t>.</w:t>
      </w:r>
    </w:p>
    <w:p w:rsidR="00E21198" w:rsidRDefault="00A02A19" w:rsidP="003E6ED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3.2. Заключить договор на поставку </w:t>
      </w:r>
      <w:r>
        <w:rPr>
          <w:sz w:val="20"/>
          <w:szCs w:val="20"/>
          <w:lang w:eastAsia="ar-SA"/>
        </w:rPr>
        <w:t>реактивов и расходных материалов для бактериологической лаборатории</w:t>
      </w:r>
      <w:r>
        <w:rPr>
          <w:sz w:val="20"/>
          <w:szCs w:val="20"/>
        </w:rPr>
        <w:t xml:space="preserve"> с победитель запроса котировок </w:t>
      </w:r>
      <w:r w:rsidRPr="002F3746">
        <w:rPr>
          <w:bCs/>
          <w:sz w:val="20"/>
          <w:szCs w:val="20"/>
        </w:rPr>
        <w:t>№ 270</w:t>
      </w:r>
      <w:r>
        <w:rPr>
          <w:sz w:val="20"/>
          <w:szCs w:val="20"/>
        </w:rPr>
        <w:t xml:space="preserve"> ООО «Инновационные технологии-</w:t>
      </w:r>
      <w:r>
        <w:rPr>
          <w:sz w:val="20"/>
          <w:szCs w:val="20"/>
        </w:rPr>
        <w:t xml:space="preserve">Пенза», ИНН 5835109550 </w:t>
      </w:r>
      <w:r>
        <w:rPr>
          <w:color w:val="auto"/>
          <w:sz w:val="20"/>
          <w:szCs w:val="20"/>
        </w:rPr>
        <w:t>на сумму</w:t>
      </w:r>
      <w:r>
        <w:rPr>
          <w:sz w:val="20"/>
          <w:szCs w:val="20"/>
        </w:rPr>
        <w:t xml:space="preserve"> </w:t>
      </w:r>
      <w:r w:rsidRPr="002F3746">
        <w:rPr>
          <w:bCs/>
          <w:sz w:val="20"/>
          <w:szCs w:val="20"/>
        </w:rPr>
        <w:t>60</w:t>
      </w:r>
      <w:r w:rsidRPr="002F3746">
        <w:rPr>
          <w:bCs/>
          <w:sz w:val="20"/>
          <w:szCs w:val="20"/>
        </w:rPr>
        <w:t>623</w:t>
      </w:r>
      <w:r>
        <w:rPr>
          <w:sz w:val="20"/>
          <w:szCs w:val="20"/>
        </w:rPr>
        <w:t xml:space="preserve"> (Шестьдесят тысяч шестьсот двадцать три) </w:t>
      </w:r>
      <w:r>
        <w:rPr>
          <w:color w:val="auto"/>
          <w:sz w:val="20"/>
          <w:szCs w:val="20"/>
        </w:rPr>
        <w:t>рубля</w:t>
      </w:r>
      <w:r>
        <w:rPr>
          <w:b/>
          <w:bCs/>
          <w:color w:val="auto"/>
          <w:sz w:val="20"/>
          <w:szCs w:val="20"/>
        </w:rPr>
        <w:t xml:space="preserve"> </w:t>
      </w:r>
      <w:r w:rsidRPr="003E6ED7">
        <w:rPr>
          <w:bCs/>
          <w:color w:val="auto"/>
          <w:sz w:val="20"/>
          <w:szCs w:val="20"/>
        </w:rPr>
        <w:t>00</w:t>
      </w:r>
      <w:r>
        <w:rPr>
          <w:color w:val="auto"/>
          <w:sz w:val="20"/>
          <w:szCs w:val="20"/>
        </w:rPr>
        <w:t xml:space="preserve"> коп. без НДС</w:t>
      </w:r>
      <w:r>
        <w:rPr>
          <w:sz w:val="20"/>
          <w:szCs w:val="20"/>
        </w:rPr>
        <w:t>, с учетом стоимости всех налогов, затрат, связанных с комплектной поставкой товаров, их доставкой заказчику, погрузочно-разгрузочных работ</w:t>
      </w:r>
      <w:bookmarkStart w:id="1" w:name="_GoBack"/>
      <w:bookmarkEnd w:id="1"/>
      <w:r>
        <w:rPr>
          <w:sz w:val="20"/>
          <w:szCs w:val="20"/>
        </w:rPr>
        <w:t>.</w:t>
      </w:r>
    </w:p>
    <w:p w:rsidR="00E21198" w:rsidRDefault="00A02A19" w:rsidP="003E6ED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Срок исполнения договора: </w:t>
      </w:r>
      <w:r>
        <w:rPr>
          <w:bCs/>
          <w:sz w:val="20"/>
          <w:szCs w:val="20"/>
        </w:rPr>
        <w:t xml:space="preserve">поставка Товара </w:t>
      </w:r>
      <w:r>
        <w:rPr>
          <w:sz w:val="20"/>
          <w:szCs w:val="20"/>
        </w:rPr>
        <w:t>должна осуществляется партиями с даты подписания договора и до 31.12.2019г.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Объем и срок поставки каждой партии Товара определяется Заказчиком в форме заявки, направленной посредством автоматизированно</w:t>
      </w:r>
      <w:r>
        <w:rPr>
          <w:sz w:val="20"/>
          <w:szCs w:val="20"/>
        </w:rPr>
        <w:t xml:space="preserve">й системы заказов «Электронный ордер». С даты получения соответствующей заявки Поставщиком, Поставщик обязуется осуществить поставку указанного в заявке Товара в течение 5 (пяти) рабочих дней. </w:t>
      </w:r>
    </w:p>
    <w:p w:rsidR="00E21198" w:rsidRDefault="00A02A19" w:rsidP="003E6ED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Оплата Товара производится Покупателем путем перечисления дене</w:t>
      </w:r>
      <w:r>
        <w:rPr>
          <w:sz w:val="20"/>
          <w:szCs w:val="20"/>
        </w:rPr>
        <w:t>жных средств на расчетный счет Поставщика в течение 60 (шестидесяти) дней после принятия Товара Покупателем в полном объеме, подписания Сторонами товарной накладной формы ТОРГ-12</w:t>
      </w:r>
      <w:r w:rsidR="003E6ED7">
        <w:rPr>
          <w:sz w:val="20"/>
          <w:szCs w:val="20"/>
        </w:rPr>
        <w:t>.</w:t>
      </w:r>
    </w:p>
    <w:p w:rsidR="00E21198" w:rsidRDefault="00E21198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E21198" w:rsidRDefault="00A02A1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</w:p>
    <w:p w:rsidR="00E21198" w:rsidRDefault="00A02A19">
      <w:pPr>
        <w:pStyle w:val="Default"/>
        <w:spacing w:after="200"/>
        <w:ind w:firstLine="708"/>
        <w:contextualSpacing/>
        <w:jc w:val="both"/>
      </w:pPr>
      <w:r>
        <w:rPr>
          <w:sz w:val="20"/>
          <w:szCs w:val="20"/>
        </w:rPr>
        <w:t>Протокол рассмотрения и оценки котировочных заявок подлежит размещению и р</w:t>
      </w:r>
      <w:r>
        <w:rPr>
          <w:sz w:val="20"/>
          <w:szCs w:val="20"/>
        </w:rPr>
        <w:t xml:space="preserve">ассмотрению на официальном сайте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okb</w:t>
      </w:r>
      <w:proofErr w:type="spellEnd"/>
      <w:r>
        <w:rPr>
          <w:sz w:val="20"/>
          <w:szCs w:val="20"/>
        </w:rPr>
        <w:t>58.ru.</w:t>
      </w:r>
    </w:p>
    <w:p w:rsidR="00E21198" w:rsidRDefault="00E21198">
      <w:pPr>
        <w:pStyle w:val="Default"/>
        <w:spacing w:after="200"/>
        <w:ind w:firstLine="708"/>
        <w:contextualSpacing/>
        <w:jc w:val="both"/>
        <w:rPr>
          <w:sz w:val="20"/>
          <w:szCs w:val="20"/>
        </w:rPr>
      </w:pPr>
    </w:p>
    <w:p w:rsidR="00E21198" w:rsidRDefault="00E21198">
      <w:pPr>
        <w:pStyle w:val="Default"/>
        <w:spacing w:after="200"/>
        <w:ind w:firstLine="708"/>
        <w:contextualSpacing/>
        <w:jc w:val="both"/>
        <w:rPr>
          <w:sz w:val="20"/>
          <w:szCs w:val="20"/>
        </w:rPr>
      </w:pPr>
    </w:p>
    <w:p w:rsidR="00E21198" w:rsidRDefault="00A02A19">
      <w:pPr>
        <w:pStyle w:val="aa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Председатель комиссии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Герцог Н</w:t>
      </w:r>
      <w:r>
        <w:rPr>
          <w:rFonts w:ascii="Times New Roman" w:hAnsi="Times New Roman"/>
          <w:bCs/>
          <w:sz w:val="20"/>
          <w:szCs w:val="20"/>
        </w:rPr>
        <w:t>.А.</w:t>
      </w:r>
    </w:p>
    <w:p w:rsidR="00E21198" w:rsidRDefault="00A02A19">
      <w:pPr>
        <w:pStyle w:val="aa"/>
        <w:ind w:firstLine="708"/>
        <w:contextualSpacing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tbl>
      <w:tblPr>
        <w:tblW w:w="8088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8"/>
      </w:tblGrid>
      <w:tr w:rsidR="00E21198" w:rsidTr="003E6ED7">
        <w:trPr>
          <w:trHeight w:val="282"/>
        </w:trPr>
        <w:tc>
          <w:tcPr>
            <w:tcW w:w="8088" w:type="dxa"/>
            <w:shd w:val="clear" w:color="auto" w:fill="auto"/>
          </w:tcPr>
          <w:p w:rsidR="00E21198" w:rsidRDefault="003E6ED7" w:rsidP="003E6ED7">
            <w:pPr>
              <w:pStyle w:val="aa"/>
              <w:contextualSpacing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Члены комиссии: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A02A19"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proofErr w:type="spellStart"/>
            <w:r w:rsidR="00A02A19">
              <w:rPr>
                <w:rFonts w:ascii="Times New Roman" w:hAnsi="Times New Roman"/>
                <w:sz w:val="20"/>
                <w:szCs w:val="20"/>
              </w:rPr>
              <w:t>Гронская</w:t>
            </w:r>
            <w:proofErr w:type="spellEnd"/>
            <w:r w:rsidR="00A02A19">
              <w:rPr>
                <w:rFonts w:ascii="Times New Roman" w:hAnsi="Times New Roman"/>
                <w:bCs/>
                <w:sz w:val="20"/>
                <w:szCs w:val="20"/>
              </w:rPr>
              <w:t xml:space="preserve"> Е.Б.</w:t>
            </w:r>
          </w:p>
        </w:tc>
      </w:tr>
      <w:tr w:rsidR="00E21198" w:rsidTr="003E6ED7">
        <w:trPr>
          <w:trHeight w:val="282"/>
        </w:trPr>
        <w:tc>
          <w:tcPr>
            <w:tcW w:w="8088" w:type="dxa"/>
            <w:shd w:val="clear" w:color="auto" w:fill="auto"/>
          </w:tcPr>
          <w:p w:rsidR="00E21198" w:rsidRDefault="003E6ED7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="00A02A19"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proofErr w:type="spellStart"/>
            <w:r w:rsidR="00A02A19"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 w:rsidR="00A02A19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A02A19">
              <w:rPr>
                <w:rFonts w:ascii="Times New Roman" w:hAnsi="Times New Roman"/>
                <w:bCs/>
                <w:sz w:val="20"/>
                <w:szCs w:val="20"/>
              </w:rPr>
              <w:t>.Р.</w:t>
            </w:r>
          </w:p>
        </w:tc>
      </w:tr>
      <w:tr w:rsidR="00E21198" w:rsidTr="003E6ED7">
        <w:trPr>
          <w:trHeight w:val="267"/>
        </w:trPr>
        <w:tc>
          <w:tcPr>
            <w:tcW w:w="8088" w:type="dxa"/>
            <w:shd w:val="clear" w:color="auto" w:fill="auto"/>
          </w:tcPr>
          <w:p w:rsidR="00E21198" w:rsidRDefault="003E6ED7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  <w:r w:rsidR="00A02A19"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 w:rsidR="00A02A19">
              <w:rPr>
                <w:rFonts w:ascii="Times New Roman" w:hAnsi="Times New Roman"/>
                <w:bCs/>
                <w:sz w:val="20"/>
                <w:szCs w:val="20"/>
              </w:rPr>
              <w:t>Юсина Т.П.</w:t>
            </w:r>
          </w:p>
        </w:tc>
      </w:tr>
      <w:tr w:rsidR="00E21198" w:rsidTr="003E6ED7">
        <w:trPr>
          <w:trHeight w:val="282"/>
        </w:trPr>
        <w:tc>
          <w:tcPr>
            <w:tcW w:w="8088" w:type="dxa"/>
            <w:shd w:val="clear" w:color="auto" w:fill="auto"/>
          </w:tcPr>
          <w:p w:rsidR="00E21198" w:rsidRDefault="003E6ED7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="00A02A19"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 w:rsidR="00A02A19">
              <w:rPr>
                <w:rFonts w:ascii="Times New Roman" w:hAnsi="Times New Roman"/>
                <w:bCs/>
                <w:sz w:val="20"/>
                <w:szCs w:val="20"/>
              </w:rPr>
              <w:t>Яворская Г.А.</w:t>
            </w:r>
          </w:p>
        </w:tc>
      </w:tr>
      <w:tr w:rsidR="00E21198" w:rsidTr="003E6ED7">
        <w:trPr>
          <w:trHeight w:val="282"/>
        </w:trPr>
        <w:tc>
          <w:tcPr>
            <w:tcW w:w="8088" w:type="dxa"/>
            <w:shd w:val="clear" w:color="auto" w:fill="auto"/>
          </w:tcPr>
          <w:p w:rsidR="00E21198" w:rsidRDefault="003E6ED7" w:rsidP="003E6ED7">
            <w:pPr>
              <w:spacing w:after="0"/>
              <w:contextualSpacing/>
              <w:jc w:val="both"/>
            </w:pPr>
            <w:r w:rsidRPr="003E6ED7">
              <w:rPr>
                <w:rFonts w:ascii="Times New Roman" w:hAnsi="Times New Roman"/>
                <w:b/>
                <w:sz w:val="20"/>
                <w:szCs w:val="20"/>
              </w:rPr>
              <w:t>Секретарь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A02A19"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 w:rsidR="00A02A19">
              <w:rPr>
                <w:rFonts w:ascii="Times New Roman" w:hAnsi="Times New Roman"/>
                <w:bCs/>
                <w:sz w:val="20"/>
                <w:szCs w:val="20"/>
              </w:rPr>
              <w:t>Зимина М.И.</w:t>
            </w:r>
          </w:p>
        </w:tc>
      </w:tr>
    </w:tbl>
    <w:p w:rsidR="00E21198" w:rsidRDefault="00E21198">
      <w:pPr>
        <w:pStyle w:val="aa"/>
        <w:ind w:firstLine="708"/>
        <w:contextualSpacing/>
      </w:pPr>
    </w:p>
    <w:p w:rsidR="00E21198" w:rsidRDefault="00E21198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E21198" w:rsidRDefault="00E21198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E21198" w:rsidRDefault="00E21198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E21198" w:rsidRDefault="00E21198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E21198" w:rsidRDefault="00E21198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E21198" w:rsidRDefault="00E21198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E21198" w:rsidRDefault="00A02A19">
      <w:pPr>
        <w:pStyle w:val="Default"/>
        <w:spacing w:after="200"/>
        <w:contextualSpacing/>
        <w:jc w:val="both"/>
      </w:pPr>
      <w:r>
        <w:rPr>
          <w:b/>
          <w:sz w:val="20"/>
          <w:szCs w:val="20"/>
        </w:rPr>
        <w:t xml:space="preserve">            </w:t>
      </w:r>
    </w:p>
    <w:p w:rsidR="00E21198" w:rsidRDefault="00E21198">
      <w:pPr>
        <w:pStyle w:val="Default"/>
        <w:spacing w:after="200"/>
        <w:contextualSpacing/>
        <w:jc w:val="both"/>
      </w:pPr>
    </w:p>
    <w:sectPr w:rsidR="00E21198">
      <w:pgSz w:w="11906" w:h="16838"/>
      <w:pgMar w:top="964" w:right="851" w:bottom="1021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21198"/>
    <w:rsid w:val="002D688D"/>
    <w:rsid w:val="002F3746"/>
    <w:rsid w:val="003E6ED7"/>
    <w:rsid w:val="008007A2"/>
    <w:rsid w:val="00A02A19"/>
    <w:rsid w:val="00A6236D"/>
    <w:rsid w:val="00E2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eastAsia="ru-RU" w:bidi="ar-SA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eastAsia="Times New Roman"/>
      <w:b/>
      <w:sz w:val="27"/>
    </w:rPr>
  </w:style>
  <w:style w:type="character" w:customStyle="1" w:styleId="a3">
    <w:name w:val="Основной текст с отступом Знак"/>
    <w:basedOn w:val="a0"/>
    <w:qFormat/>
    <w:rPr>
      <w:rFonts w:eastAsia="Times New Roman"/>
    </w:rPr>
  </w:style>
  <w:style w:type="character" w:styleId="a4">
    <w:name w:val="annotation reference"/>
    <w:basedOn w:val="a0"/>
    <w:qFormat/>
    <w:rPr>
      <w:sz w:val="16"/>
      <w:szCs w:val="16"/>
    </w:rPr>
  </w:style>
  <w:style w:type="character" w:customStyle="1" w:styleId="a5">
    <w:name w:val="Текст примечания Знак"/>
    <w:basedOn w:val="a0"/>
    <w:qFormat/>
    <w:rPr>
      <w:sz w:val="20"/>
      <w:szCs w:val="20"/>
    </w:rPr>
  </w:style>
  <w:style w:type="character" w:customStyle="1" w:styleId="a6">
    <w:name w:val="Тема примечания Знак"/>
    <w:basedOn w:val="a5"/>
    <w:qFormat/>
    <w:rPr>
      <w:b/>
      <w:bCs/>
      <w:sz w:val="20"/>
      <w:szCs w:val="20"/>
    </w:rPr>
  </w:style>
  <w:style w:type="character" w:customStyle="1" w:styleId="a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8">
    <w:name w:val="Основной текст Знак"/>
    <w:basedOn w:val="a0"/>
    <w:qFormat/>
    <w:rPr>
      <w:rFonts w:ascii="Arial" w:hAnsi="Arial" w:cs="Arial"/>
      <w:sz w:val="24"/>
      <w:szCs w:val="24"/>
    </w:rPr>
  </w:style>
  <w:style w:type="character" w:customStyle="1" w:styleId="4">
    <w:name w:val="Знак Знак4"/>
    <w:qFormat/>
    <w:rPr>
      <w:lang w:val="ru-RU" w:eastAsia="ru-RU"/>
    </w:rPr>
  </w:style>
  <w:style w:type="character" w:customStyle="1" w:styleId="13BulletListFooterTextnumberedSLBulletNumberListParagraph1lp1f1">
    <w:name w:val="Абзац списка Знак;Маркер Знак;Абзац списка1 Знак;название Знак;Абзац списка3 Знак;Bullet List Знак;FooterText Знак;numbered Знак;SL_Абзац списка Знак;Bullet Number Знак;Нумерованый список Знак;List Paragraph1 Знак;lp1 Знак;f_Абзац 1 Знак;ПАРАГРАФ Знак"/>
    <w:qFormat/>
    <w:rPr>
      <w:sz w:val="24"/>
      <w:lang w:val="ru-RU"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20">
    <w:name w:val="Основной текст 2 Знак"/>
    <w:basedOn w:val="a0"/>
    <w:qFormat/>
  </w:style>
  <w:style w:type="character" w:customStyle="1" w:styleId="8">
    <w:name w:val="Знак Знак8"/>
    <w:qFormat/>
    <w:rPr>
      <w:rFonts w:ascii="Tahoma" w:hAnsi="Tahoma"/>
      <w:sz w:val="16"/>
    </w:rPr>
  </w:style>
  <w:style w:type="character" w:customStyle="1" w:styleId="21">
    <w:name w:val="Заголовок 2 Знак"/>
    <w:basedOn w:val="a0"/>
    <w:qFormat/>
    <w:rPr>
      <w:rFonts w:ascii="Cambria" w:hAnsi="Cambria"/>
      <w:b/>
      <w:bCs/>
      <w:i/>
      <w:iCs/>
      <w:sz w:val="28"/>
      <w:szCs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pacing w:after="0" w:line="240" w:lineRule="auto"/>
      <w:jc w:val="center"/>
    </w:pPr>
    <w:rPr>
      <w:b/>
      <w:smallCaps/>
      <w:sz w:val="32"/>
      <w:szCs w:val="20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eastAsia="ru-RU" w:bidi="ar-SA"/>
    </w:rPr>
  </w:style>
  <w:style w:type="paragraph" w:styleId="ae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qFormat/>
    <w:rPr>
      <w:rFonts w:ascii="Times New Roman" w:eastAsia="Cambria Math" w:hAnsi="Times New Roman" w:cs="Times New Roman"/>
      <w:color w:val="000000"/>
      <w:lang w:eastAsia="ru-RU" w:bidi="ar-SA"/>
    </w:rPr>
  </w:style>
  <w:style w:type="paragraph" w:customStyle="1" w:styleId="1">
    <w:name w:val="Сетка таблицы1"/>
    <w:basedOn w:val="DocumentMap"/>
    <w:qFormat/>
    <w:pPr>
      <w:spacing w:after="0" w:line="240" w:lineRule="auto"/>
    </w:pPr>
    <w:rPr>
      <w:sz w:val="20"/>
      <w:szCs w:val="20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qFormat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qFormat/>
    <w:pPr>
      <w:spacing w:beforeAutospacing="1" w:afterAutospacing="1" w:line="240" w:lineRule="auto"/>
      <w:ind w:left="375"/>
    </w:pPr>
    <w:rPr>
      <w:sz w:val="24"/>
      <w:szCs w:val="24"/>
    </w:rPr>
  </w:style>
  <w:style w:type="paragraph" w:customStyle="1" w:styleId="ListParagraph13BulletListFooterTextnumberedSLBulletNumberListParagraph1lp1f14211UL">
    <w:name w:val="List Paragraph;Маркер;Абзац списка1;название;Абзац списка3;Bullet List;FooterText;numbered;SL_Абзац списка;Bullet Number;Нумерованый список;List Paragraph1;lp1;f_Абзац 1;ПАРАГРАФ;Абзац списка4;Абзац списка2;Текстовая;Абзац списка11;UL;фото"/>
    <w:basedOn w:val="a"/>
    <w:qFormat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22">
    <w:name w:val="Body Text 2"/>
    <w:basedOn w:val="a"/>
    <w:qFormat/>
    <w:pPr>
      <w:spacing w:after="0" w:line="240" w:lineRule="auto"/>
      <w:ind w:firstLine="567"/>
      <w:jc w:val="both"/>
    </w:pPr>
    <w:rPr>
      <w:sz w:val="24"/>
      <w:szCs w:val="20"/>
    </w:rPr>
  </w:style>
  <w:style w:type="paragraph" w:styleId="af5">
    <w:name w:val="Revision"/>
    <w:qFormat/>
    <w:rPr>
      <w:rFonts w:ascii="Calibri" w:eastAsia="Cambria Math" w:hAnsi="Calibri" w:cs="Times New Roman"/>
      <w:sz w:val="22"/>
      <w:szCs w:val="22"/>
      <w:lang w:eastAsia="en-US" w:bidi="ar-SA"/>
    </w:rPr>
  </w:style>
  <w:style w:type="paragraph" w:customStyle="1" w:styleId="BodyText21">
    <w:name w:val="Body Text 21"/>
    <w:basedOn w:val="a"/>
    <w:qFormat/>
    <w:pPr>
      <w:spacing w:after="0" w:line="240" w:lineRule="auto"/>
      <w:ind w:firstLine="567"/>
      <w:jc w:val="both"/>
    </w:pPr>
    <w:rPr>
      <w:sz w:val="24"/>
      <w:szCs w:val="20"/>
    </w:rPr>
  </w:style>
  <w:style w:type="paragraph" w:customStyle="1" w:styleId="title1">
    <w:name w:val="title1"/>
    <w:basedOn w:val="a"/>
    <w:qFormat/>
    <w:pPr>
      <w:spacing w:before="280" w:after="280" w:line="240" w:lineRule="auto"/>
    </w:pPr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08-02</vt:lpstr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econ6</cp:lastModifiedBy>
  <cp:revision>58</cp:revision>
  <cp:lastPrinted>2019-10-04T15:49:00Z</cp:lastPrinted>
  <dcterms:created xsi:type="dcterms:W3CDTF">2019-04-22T17:02:00Z</dcterms:created>
  <dcterms:modified xsi:type="dcterms:W3CDTF">2019-10-04T15:53:00Z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econ6</vt:lpwstr>
  </property>
</Properties>
</file>